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1"/>
        <w:rPr>
          <w:rFonts w:hint="eastAsia" w:ascii="Nimbus Roman No9 L" w:hAnsi="Nimbus Roman No9 L" w:eastAsia="黑体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Nimbus Roman No9 L"/>
          <w:color w:val="auto"/>
          <w:sz w:val="32"/>
          <w:szCs w:val="32"/>
        </w:rPr>
        <w:t>附件</w:t>
      </w:r>
      <w:r>
        <w:rPr>
          <w:rFonts w:hint="eastAsia" w:ascii="Nimbus Roman No9 L" w:hAnsi="Nimbus Roman No9 L" w:eastAsia="黑体" w:cs="Nimbus Roman No9 L"/>
          <w:color w:val="auto"/>
          <w:sz w:val="32"/>
          <w:szCs w:val="32"/>
          <w:lang w:val="en-US" w:eastAsia="zh-CN"/>
        </w:rPr>
        <w:t>2</w:t>
      </w:r>
    </w:p>
    <w:p>
      <w:pPr>
        <w:spacing w:line="480" w:lineRule="exact"/>
        <w:outlineLvl w:val="1"/>
        <w:rPr>
          <w:rFonts w:hint="eastAsia" w:ascii="Nimbus Roman No9 L" w:hAnsi="Nimbus Roman No9 L" w:eastAsia="黑体" w:cs="Nimbus Roman No9 L"/>
          <w:color w:val="auto"/>
          <w:sz w:val="32"/>
          <w:szCs w:val="32"/>
          <w:lang w:val="en-US" w:eastAsia="zh-CN"/>
        </w:rPr>
      </w:pPr>
    </w:p>
    <w:p>
      <w:pPr>
        <w:spacing w:line="276" w:lineRule="auto"/>
        <w:ind w:left="-567" w:leftChars="-270" w:firstLine="440" w:firstLineChars="10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甘肃省绿色矿山建设评价指标（修订）说明</w:t>
      </w:r>
    </w:p>
    <w:p>
      <w:pPr>
        <w:spacing w:line="276" w:lineRule="auto"/>
        <w:ind w:left="-567" w:leftChars="-270" w:firstLine="400" w:firstLineChars="100"/>
        <w:jc w:val="center"/>
        <w:outlineLvl w:val="0"/>
        <w:rPr>
          <w:rFonts w:hint="eastAsia" w:ascii="方正公文小标宋" w:hAnsi="方正公文小标宋" w:eastAsia="方正公文小标宋" w:cs="方正公文小标宋"/>
          <w:color w:val="auto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《省级绿色矿山建设评价指标》包含先决条件和评分表两部分。先决条件属于否决项，有一项达不到要求，则不能参与绿色矿山遴选工作。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一、计分办法与达标说明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（一）评价指标共40余项，分别从矿区环境、资源开采、资源综合利用、绿色低碳、生态修复与环境治理、科技创新与规范管理六个方面对绿色矿山建设水平进行评分。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（二）不涉及项计分。经判定某项指标属于不涉及项的，按大类采用折合法计分，不涉及项要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在评分表中明确说明判定依据和理由。如，三、综合利用共计19分，其中选矿回收（4分）、共伴生资源综合利用（10分）、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固废综合利用（2分）、废水综合利用（3分），若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某矿山不涉及选矿回收和共伴生资源综合利用，固废综合利用得1.8分，废水综合利用得2.5分，则该矿山综合利用折合计分为（1.8+2.5）/（2+3）*19=16.34分。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评价指标总分100分，总得分不低于80分视为省级绿色矿山“达标线”。二级指标分类标准分得分原则上不能低于该级指标总分值的60%。如，“开采活动”分类标准分总分值10分，该指标得分不得低于6分，否则，按不满足绿色矿山建设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近三年正常运营：指矿山企业在近三年的时间内，合法合规开展生产和经营活动，期间没有出现长期停产、破产清算或其他重大经营异常情况。企业因季节性停产、政策性停产、技术改造、例行检查等（包括但不限于以上情形）导致的短暂停产情形均视为正常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二、评分说明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（一）某一指标评分说明属于扣分的，最多扣完该项分值。某一指标评分说明属于增分的，最多增至该项总分。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（二）所有得分必须有依据并要保留证明材料，在“检查记录”栏里写明得到相应分值的原因，缺少支撑材料或证明材料不得分。如需填写内容较多，可在评估报告中重点描述。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（三）对于集中建设的选矿加工等配套系统，应明确关联关系，可统一纳入评估考虑。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（四）对于调查问卷、现场考核、专家打分取平均值等评估方式，需要在“检查记录”说明里进行详细描述。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（五）需要现场查看的内容，在“检查记录”里应写明哪些工作人员到什么现场看了什么内容（设备、设施、厂地、环境、现场等）。</w:t>
      </w:r>
    </w:p>
    <w:sectPr>
      <w:headerReference r:id="rId3" w:type="default"/>
      <w:footerReference r:id="rId4" w:type="default"/>
      <w:pgSz w:w="11906" w:h="16838"/>
      <w:pgMar w:top="1440" w:right="1417" w:bottom="170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5286375</wp:posOffset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53 -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spacing w:line="280" w:lineRule="atLeast"/>
                            <w:ind w:firstLine="560" w:firstLineChars="200"/>
                            <w:jc w:val="left"/>
                            <w:rPr>
                              <w:kern w:val="26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16.25pt;margin-top:1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BwShPdUAAAALAQAADwAAAAAAAAABACAAAAA4AAAAZHJzL2Rvd25yZXYu&#10;eG1sUEsBAhQAFAAAAAgAh07iQFZOczCvAQAAUAMAAA4AAAAAAAAAAQAgAAAAO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53 -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spacing w:line="280" w:lineRule="atLeast"/>
                      <w:ind w:firstLine="560" w:firstLineChars="200"/>
                      <w:jc w:val="left"/>
                      <w:rPr>
                        <w:kern w:val="26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EA"/>
    <w:rsid w:val="000C2918"/>
    <w:rsid w:val="00113CCF"/>
    <w:rsid w:val="005F384D"/>
    <w:rsid w:val="00677C0B"/>
    <w:rsid w:val="00757AE9"/>
    <w:rsid w:val="00A863C1"/>
    <w:rsid w:val="00B7546C"/>
    <w:rsid w:val="00C40F48"/>
    <w:rsid w:val="00DD49EA"/>
    <w:rsid w:val="00FC01CC"/>
    <w:rsid w:val="1FB91482"/>
    <w:rsid w:val="2FE5E0AD"/>
    <w:rsid w:val="37FB7160"/>
    <w:rsid w:val="3EAB0813"/>
    <w:rsid w:val="427A628C"/>
    <w:rsid w:val="4EDF05BC"/>
    <w:rsid w:val="5FF5D2E8"/>
    <w:rsid w:val="62DF3D7A"/>
    <w:rsid w:val="66B78D56"/>
    <w:rsid w:val="66F764A5"/>
    <w:rsid w:val="6FD7E8C8"/>
    <w:rsid w:val="76F1DC5B"/>
    <w:rsid w:val="78FFC3B3"/>
    <w:rsid w:val="7E0B785D"/>
    <w:rsid w:val="7E9198C2"/>
    <w:rsid w:val="7F13FC96"/>
    <w:rsid w:val="7FCDA5CF"/>
    <w:rsid w:val="9C1363BC"/>
    <w:rsid w:val="9CEA83D9"/>
    <w:rsid w:val="AEBFB697"/>
    <w:rsid w:val="B9FD2E71"/>
    <w:rsid w:val="D71DC9BB"/>
    <w:rsid w:val="E5EE951A"/>
    <w:rsid w:val="E8BEBA80"/>
    <w:rsid w:val="ECF759C3"/>
    <w:rsid w:val="EFFD9472"/>
    <w:rsid w:val="F1E71894"/>
    <w:rsid w:val="F7AF5C07"/>
    <w:rsid w:val="FBB9E021"/>
    <w:rsid w:val="FBDBEEFA"/>
    <w:rsid w:val="FBFBCA68"/>
    <w:rsid w:val="FCFB59BF"/>
    <w:rsid w:val="FDBBE44E"/>
    <w:rsid w:val="FDF960D8"/>
    <w:rsid w:val="FEFE2867"/>
    <w:rsid w:val="FF16C79D"/>
    <w:rsid w:val="FF5927D1"/>
    <w:rsid w:val="FF7A1A0C"/>
    <w:rsid w:val="FFEF34BF"/>
    <w:rsid w:val="FFEFD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3">
    <w:name w:val="heading 4"/>
    <w:next w:val="1"/>
    <w:link w:val="24"/>
    <w:unhideWhenUsed/>
    <w:qFormat/>
    <w:uiPriority w:val="0"/>
    <w:pPr>
      <w:keepNext/>
      <w:keepLines/>
      <w:widowControl w:val="0"/>
      <w:adjustRightInd w:val="0"/>
      <w:snapToGrid w:val="0"/>
      <w:spacing w:before="50" w:beforeLines="50" w:after="50" w:afterLines="50" w:line="360" w:lineRule="auto"/>
      <w:jc w:val="center"/>
      <w:outlineLvl w:val="3"/>
    </w:pPr>
    <w:rPr>
      <w:rFonts w:ascii="Times New Roman" w:hAnsi="Times New Roman" w:eastAsia="宋体" w:cs="Times New Roman"/>
      <w:b/>
      <w:bCs/>
      <w:kern w:val="2"/>
      <w:sz w:val="30"/>
      <w:szCs w:val="28"/>
      <w:lang w:val="en-US" w:eastAsia="zh-CN" w:bidi="ar-SA"/>
    </w:rPr>
  </w:style>
  <w:style w:type="paragraph" w:styleId="4">
    <w:name w:val="heading 6"/>
    <w:basedOn w:val="1"/>
    <w:next w:val="1"/>
    <w:link w:val="25"/>
    <w:qFormat/>
    <w:uiPriority w:val="99"/>
    <w:pPr>
      <w:keepNext/>
      <w:keepLines/>
      <w:tabs>
        <w:tab w:val="left" w:pos="1151"/>
      </w:tabs>
      <w:spacing w:before="240" w:after="64" w:line="320" w:lineRule="auto"/>
      <w:ind w:left="1151" w:hanging="1151"/>
      <w:outlineLvl w:val="5"/>
    </w:pPr>
    <w:rPr>
      <w:rFonts w:ascii="Cambria" w:hAnsi="Cambria" w:cs="Cambria"/>
      <w:b/>
      <w:bCs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unhideWhenUsed/>
    <w:qFormat/>
    <w:uiPriority w:val="99"/>
    <w:pPr>
      <w:jc w:val="left"/>
    </w:pPr>
    <w:rPr>
      <w:rFonts w:ascii="Times New Roman" w:hAnsi="Times New Roman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 w:cs="宋体"/>
    </w:rPr>
  </w:style>
  <w:style w:type="paragraph" w:styleId="7">
    <w:name w:val="Body Text"/>
    <w:basedOn w:val="1"/>
    <w:link w:val="27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8">
    <w:name w:val="Body Text Indent"/>
    <w:basedOn w:val="1"/>
    <w:link w:val="28"/>
    <w:unhideWhenUsed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9">
    <w:name w:val="Balloon Text"/>
    <w:basedOn w:val="1"/>
    <w:link w:val="29"/>
    <w:unhideWhenUsed/>
    <w:qFormat/>
    <w:uiPriority w:val="99"/>
    <w:rPr>
      <w:rFonts w:ascii="Times New Roman" w:hAnsi="Times New Roman"/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Indent 3"/>
    <w:basedOn w:val="1"/>
    <w:link w:val="30"/>
    <w:qFormat/>
    <w:uiPriority w:val="0"/>
    <w:pPr>
      <w:spacing w:line="280" w:lineRule="atLeast"/>
      <w:ind w:firstLine="567" w:firstLineChars="200"/>
      <w:jc w:val="left"/>
    </w:pPr>
    <w:rPr>
      <w:rFonts w:ascii="Times New Roman" w:hAnsi="Times New Roman"/>
      <w:kern w:val="26"/>
      <w:sz w:val="28"/>
    </w:rPr>
  </w:style>
  <w:style w:type="paragraph" w:styleId="13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14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"/>
    <w:basedOn w:val="7"/>
    <w:next w:val="6"/>
    <w:link w:val="32"/>
    <w:qFormat/>
    <w:uiPriority w:val="0"/>
    <w:pPr>
      <w:ind w:firstLine="420" w:firstLineChars="100"/>
      <w:jc w:val="left"/>
    </w:pPr>
    <w:rPr>
      <w:rFonts w:ascii="Calibri" w:hAnsi="Calibri"/>
      <w:sz w:val="28"/>
      <w:szCs w:val="22"/>
    </w:rPr>
  </w:style>
  <w:style w:type="paragraph" w:styleId="16">
    <w:name w:val="Body Text First Indent 2"/>
    <w:basedOn w:val="8"/>
    <w:link w:val="33"/>
    <w:unhideWhenUsed/>
    <w:qFormat/>
    <w:uiPriority w:val="99"/>
    <w:pPr>
      <w:ind w:firstLine="420" w:firstLineChars="200"/>
    </w:pPr>
  </w:style>
  <w:style w:type="table" w:styleId="18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qFormat/>
    <w:uiPriority w:val="99"/>
    <w:rPr>
      <w:rFonts w:cs="Times New Roman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24">
    <w:name w:val="标题 4 字符"/>
    <w:basedOn w:val="19"/>
    <w:link w:val="3"/>
    <w:qFormat/>
    <w:uiPriority w:val="0"/>
    <w:rPr>
      <w:rFonts w:ascii="Times New Roman" w:hAnsi="Times New Roman"/>
      <w:b/>
      <w:bCs/>
      <w:kern w:val="2"/>
      <w:sz w:val="30"/>
      <w:szCs w:val="28"/>
    </w:rPr>
  </w:style>
  <w:style w:type="character" w:customStyle="1" w:styleId="25">
    <w:name w:val="标题 6 字符"/>
    <w:basedOn w:val="19"/>
    <w:link w:val="4"/>
    <w:qFormat/>
    <w:uiPriority w:val="99"/>
    <w:rPr>
      <w:rFonts w:ascii="Cambria" w:hAnsi="Cambria" w:cs="Cambria"/>
      <w:b/>
      <w:bCs/>
      <w:kern w:val="2"/>
      <w:sz w:val="21"/>
      <w:szCs w:val="24"/>
    </w:rPr>
  </w:style>
  <w:style w:type="character" w:customStyle="1" w:styleId="26">
    <w:name w:val="批注文字 字符"/>
    <w:basedOn w:val="19"/>
    <w:link w:val="5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7">
    <w:name w:val="正文文本 字符"/>
    <w:basedOn w:val="19"/>
    <w:link w:val="7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字符"/>
    <w:basedOn w:val="19"/>
    <w:link w:val="8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框文本 字符"/>
    <w:basedOn w:val="19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正文文本缩进 3 字符"/>
    <w:basedOn w:val="19"/>
    <w:link w:val="12"/>
    <w:qFormat/>
    <w:uiPriority w:val="0"/>
    <w:rPr>
      <w:rFonts w:ascii="Times New Roman" w:hAnsi="Times New Roman"/>
      <w:kern w:val="26"/>
      <w:sz w:val="28"/>
      <w:szCs w:val="24"/>
    </w:rPr>
  </w:style>
  <w:style w:type="character" w:customStyle="1" w:styleId="31">
    <w:name w:val="标题 字符"/>
    <w:basedOn w:val="19"/>
    <w:link w:val="14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正文首行缩进 字符"/>
    <w:basedOn w:val="27"/>
    <w:link w:val="15"/>
    <w:qFormat/>
    <w:uiPriority w:val="0"/>
    <w:rPr>
      <w:rFonts w:ascii="Times New Roman" w:hAnsi="Times New Roman"/>
      <w:kern w:val="2"/>
      <w:sz w:val="28"/>
      <w:szCs w:val="22"/>
    </w:rPr>
  </w:style>
  <w:style w:type="character" w:customStyle="1" w:styleId="33">
    <w:name w:val="正文首行缩进 2 字符"/>
    <w:basedOn w:val="28"/>
    <w:link w:val="16"/>
    <w:qFormat/>
    <w:uiPriority w:val="99"/>
    <w:rPr>
      <w:rFonts w:ascii="Times New Roman" w:hAnsi="Times New Roman"/>
      <w:kern w:val="2"/>
      <w:sz w:val="21"/>
      <w:szCs w:val="24"/>
    </w:rPr>
  </w:style>
  <w:style w:type="table" w:customStyle="1" w:styleId="34">
    <w:name w:val="网格型1"/>
    <w:basedOn w:val="17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页眉 字符"/>
    <w:link w:val="11"/>
    <w:qFormat/>
    <w:uiPriority w:val="99"/>
    <w:rPr>
      <w:kern w:val="2"/>
      <w:sz w:val="18"/>
      <w:szCs w:val="24"/>
    </w:rPr>
  </w:style>
  <w:style w:type="character" w:customStyle="1" w:styleId="36">
    <w:name w:val="页脚 字符"/>
    <w:link w:val="10"/>
    <w:qFormat/>
    <w:uiPriority w:val="99"/>
    <w:rPr>
      <w:kern w:val="2"/>
      <w:sz w:val="18"/>
      <w:szCs w:val="24"/>
    </w:rPr>
  </w:style>
  <w:style w:type="paragraph" w:customStyle="1" w:styleId="37">
    <w:name w:val="Char"/>
    <w:basedOn w:val="1"/>
    <w:semiHidden/>
    <w:qFormat/>
    <w:uiPriority w:val="0"/>
    <w:pPr>
      <w:ind w:firstLine="200" w:firstLineChars="200"/>
    </w:pPr>
    <w:rPr>
      <w:rFonts w:ascii="Times New Roman" w:hAnsi="Times New Roman"/>
      <w:sz w:val="28"/>
      <w:szCs w:val="28"/>
    </w:rPr>
  </w:style>
  <w:style w:type="paragraph" w:styleId="3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39">
    <w:name w:val="2-正文"/>
    <w:basedOn w:val="1"/>
    <w:qFormat/>
    <w:uiPriority w:val="0"/>
    <w:pPr>
      <w:spacing w:line="60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paragraph" w:customStyle="1" w:styleId="40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font81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42">
    <w:name w:val="font91"/>
    <w:qFormat/>
    <w:uiPriority w:val="0"/>
    <w:rPr>
      <w:rFonts w:hint="default" w:ascii="Nimbus Roman No9 L" w:hAnsi="Nimbus Roman No9 L" w:eastAsia="Nimbus Roman No9 L" w:cs="Nimbus Roman No9 L"/>
      <w:b/>
      <w:color w:val="000000"/>
      <w:sz w:val="32"/>
      <w:szCs w:val="32"/>
      <w:u w:val="none"/>
    </w:rPr>
  </w:style>
  <w:style w:type="character" w:customStyle="1" w:styleId="43">
    <w:name w:val="font01"/>
    <w:qFormat/>
    <w:uiPriority w:val="0"/>
    <w:rPr>
      <w:rFonts w:hint="default"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71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46">
    <w:name w:val="font4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47">
    <w:name w:val="font112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48">
    <w:name w:val="font101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49">
    <w:name w:val="font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53</Pages>
  <Words>7231</Words>
  <Characters>41219</Characters>
  <Lines>343</Lines>
  <Paragraphs>96</Paragraphs>
  <TotalTime>388</TotalTime>
  <ScaleCrop>false</ScaleCrop>
  <LinksUpToDate>false</LinksUpToDate>
  <CharactersWithSpaces>48354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user</cp:lastModifiedBy>
  <cp:lastPrinted>2025-01-02T12:02:00Z</cp:lastPrinted>
  <dcterms:modified xsi:type="dcterms:W3CDTF">2025-01-06T15:19:31Z</dcterms:modified>
  <dc:title>甘 肃 省 自 然 资 源 厅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